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PRESS RELEASE  -  RHODE ISLAND  -  MAY 29, 2025</w:t>
      </w:r>
    </w:p>
    <w:p>
      <w:pPr>
        <w:spacing w:after="80"/>
      </w:pPr>
      <w:r>
        <w:rPr>
          <w:b/>
          <w:sz w:val="40"/>
        </w:rPr>
        <w:t xml:space="preserve">Striking Butler Hospital Workers to Join Emergency Rally at State House to Call for Urgent Revenue for Hospital Funding and Other Vital Services</w:t>
      </w:r>
    </w:p>
    <w:p>
      <w:pPr>
        <w:pBdr>
          <w:bottom w:val="single" w:sz="6" w:space="1" w:color="CCCCCC"/>
        </w:pBdr>
      </w:pPr>
    </w:p>
    <w:p>
      <w:pPr>
        <w:spacing w:after="160"/>
      </w:pPr>
      <w:r>
        <w:rPr>
          <w:sz w:val="22"/>
        </w:rPr>
        <w:t xml:space="preserve">PROVIDENCE, R.I. -- As negotiations continue with Butler Hospital and Care New England today, striking Butler workers who are members of SEIU 1199NE will join an emergency rally at the State House to demand leadership ask the wealthiest 1% of Rhode Islanders pay their fair share in taxes to protect what’s on the chopping block in light of proposed state and federal cuts.Medicaid, food stamps, school funding, and RIPTA are at risk in light of the recent House passage of Trump's budget bill that will result in sweeping cuts to Rhode Island families as well as Governor McKee’s proposed state budget, which includes$25M in cuts to hospital funding.Butler workers will join groups across Rhode Island at today’s rally including RI AFL-CIO, Climate Action Rhode Island, National Education Association of Rhode Island, Economic Progress Institute, Revenue for Rhode Islanders Coalition, RI Working Families Party, SEIU-1199, Indivisible RI, Reclaim RI and more.</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